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г. 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11 сентября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Ханты-Мансийского автоно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много округа – Югры Худяков Андрей Викторович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5-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748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-2804</w:t>
      </w: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/2026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>Соловьева Константина Сергеевича</w:t>
      </w:r>
      <w:r>
        <w:rPr>
          <w:rFonts w:ascii="Times New Roman CYR" w:eastAsia="Times New Roman CYR" w:hAnsi="Times New Roman CYR" w:cs="Times New Roman CYR"/>
          <w:b/>
          <w:bCs/>
        </w:rPr>
        <w:t xml:space="preserve">, </w:t>
      </w:r>
      <w:r>
        <w:rPr>
          <w:rStyle w:val="cat-UserDefinedgrp-24rplc-7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УСТАНОВИЛ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    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28.05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года в 00 час. 01 мин.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Соловьев К.С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., проживающий по адресу: </w:t>
      </w:r>
      <w:r>
        <w:rPr>
          <w:rStyle w:val="cat-UserDefinedgrp-25rplc-17"/>
          <w:rFonts w:ascii="Times New Roman CYR" w:eastAsia="Times New Roman CYR" w:hAnsi="Times New Roman CYR" w:cs="Times New Roman CYR"/>
        </w:rPr>
        <w:t>...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,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г.Ханты-Мансийск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не уплатил в срок, предусмотренный ч. 1 ст. 32.2 КоАП РФ, адми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нистративный штраф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75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18810586260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3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16021648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.03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 судебное заседание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Соловьев К.С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не явился, о месте и времени рассмотрения дела был надлежаще уведомлен.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Ходатайство об отложении рассмотрения дела от него не поступило, уважительная причина его неявки судом не установлено. Предоставленной ему возможностью реализовать свое право на судебную защиту как лично, так и через защитника, будучи извещенным о судебном заседании, не воспользовался.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Виновность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Соловьев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К.С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исследованными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судом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: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протоколом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.07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копией постановления по делу об административном правонарушении от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.03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-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сведениями с ГИС ГМП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о том, что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лицо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привлекаемое к административной ответственности числится не уплатившим штраф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, в установленные законом срок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 карточкой учета транспортного средства;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- реестром правонарушений;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Таким образом, вина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Соловьев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К.С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. и его действия по факту неуплаты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штрафа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Действия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Соловьев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К.С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 мировой судья квалифицирует по ч.1 ст. 20.25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На основании изложенного, руководствуясь ст. ст.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23.1, 29.5, 29.6, 29.10 КоАП РФ,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b/>
          <w:bCs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Признать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b/>
          <w:bCs/>
        </w:rPr>
        <w:t>Соловьева</w:t>
      </w:r>
      <w:r>
        <w:rPr>
          <w:rFonts w:ascii="Times New Roman CYR" w:eastAsia="Times New Roman CYR" w:hAnsi="Times New Roman CYR" w:cs="Times New Roman CYR"/>
          <w:b/>
          <w:bCs/>
        </w:rPr>
        <w:t xml:space="preserve"> Константина Сергеевича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виновным в совершении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административного правонарушения, предусмотренного ч.1 ст. 20.25 Кодекса РФ об административных правонарушениях, и назначить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наказание в виде админист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ративного штрафа в размере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одной 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ысяч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и пятисот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(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15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) рублей.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районный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суд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дней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Получатель: УФК по Ханты-Мансийскому автономному округу – Югре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(Департамент административного обеспечения Ханты-Мансийского автономного округа – Югры)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л/с 04872D08080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Счет (ЕКС): 40102810245370000007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Номер счета получателя: 03100643000000018700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Банк: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БИК 007162163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ИНН 8601073664, КПП 860101001, ОКТМО – 71871000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КБК – 72011601203019000140, УИН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0412365400765007482620182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Мировой судья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>судебного участка № 1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Ханты-Мансийского 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ab/>
      </w:r>
      <w:r>
        <w:rPr>
          <w:rFonts w:ascii="Times New Roman CYR" w:eastAsia="Times New Roman CYR" w:hAnsi="Times New Roman CYR" w:cs="Times New Roman CYR"/>
          <w:sz w:val="25"/>
          <w:szCs w:val="25"/>
        </w:rPr>
        <w:t>А.В. Худяков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  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  <w:rPr>
          <w:sz w:val="25"/>
          <w:szCs w:val="25"/>
        </w:rPr>
      </w:pPr>
      <w:r>
        <w:rPr>
          <w:rStyle w:val="cat-UserDefinedgrp-26rplc-35"/>
          <w:rFonts w:ascii="Times New Roman CYR" w:eastAsia="Times New Roman CYR" w:hAnsi="Times New Roman CYR" w:cs="Times New Roman CYR"/>
          <w:sz w:val="25"/>
          <w:szCs w:val="25"/>
        </w:rPr>
        <w:t>...</w:t>
      </w:r>
    </w:p>
    <w:p>
      <w:pPr>
        <w:spacing w:before="0" w:after="200" w:line="276" w:lineRule="auto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7">
    <w:name w:val="cat-UserDefined grp-24 rplc-7"/>
    <w:basedOn w:val="DefaultParagraphFont"/>
  </w:style>
  <w:style w:type="character" w:customStyle="1" w:styleId="cat-UserDefinedgrp-25rplc-17">
    <w:name w:val="cat-UserDefined grp-25 rplc-17"/>
    <w:basedOn w:val="DefaultParagraphFont"/>
  </w:style>
  <w:style w:type="character" w:customStyle="1" w:styleId="cat-UserDefinedgrp-26rplc-35">
    <w:name w:val="cat-UserDefined grp-26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